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E1" w:rsidRPr="00680137" w:rsidRDefault="00F11EE1" w:rsidP="00F11EE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137">
        <w:rPr>
          <w:rFonts w:ascii="Times New Roman" w:hAnsi="Times New Roman" w:cs="Times New Roman"/>
          <w:sz w:val="28"/>
          <w:szCs w:val="28"/>
        </w:rPr>
        <w:t>Кодекс речевого поведения</w:t>
      </w:r>
    </w:p>
    <w:p w:rsidR="00F11EE1" w:rsidRPr="00680137" w:rsidRDefault="00F11EE1" w:rsidP="00F11EE1">
      <w:pPr>
        <w:jc w:val="right"/>
        <w:rPr>
          <w:rFonts w:ascii="Times New Roman" w:hAnsi="Times New Roman" w:cs="Times New Roman"/>
          <w:sz w:val="24"/>
          <w:szCs w:val="24"/>
        </w:rPr>
      </w:pPr>
      <w:r w:rsidRPr="00680137">
        <w:rPr>
          <w:rFonts w:ascii="Times New Roman" w:hAnsi="Times New Roman" w:cs="Times New Roman"/>
          <w:sz w:val="24"/>
          <w:szCs w:val="24"/>
        </w:rPr>
        <w:t xml:space="preserve">Автор-составитель Сиротина Н.С., </w:t>
      </w:r>
    </w:p>
    <w:p w:rsidR="00F11EE1" w:rsidRPr="00680137" w:rsidRDefault="00F11EE1" w:rsidP="00F11EE1">
      <w:pPr>
        <w:jc w:val="right"/>
        <w:rPr>
          <w:rFonts w:ascii="Times New Roman" w:hAnsi="Times New Roman" w:cs="Times New Roman"/>
          <w:sz w:val="28"/>
          <w:szCs w:val="28"/>
        </w:rPr>
      </w:pPr>
      <w:r w:rsidRPr="00680137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F11EE1" w:rsidRDefault="00F11EE1" w:rsidP="00F11EE1">
      <w:pPr>
        <w:jc w:val="both"/>
        <w:rPr>
          <w:rFonts w:ascii="Times New Roman" w:hAnsi="Times New Roman" w:cs="Times New Roman"/>
          <w:sz w:val="28"/>
          <w:szCs w:val="28"/>
        </w:rPr>
      </w:pPr>
      <w:r w:rsidRPr="00680137">
        <w:rPr>
          <w:rFonts w:ascii="Times New Roman" w:hAnsi="Times New Roman" w:cs="Times New Roman"/>
          <w:sz w:val="28"/>
          <w:szCs w:val="28"/>
        </w:rPr>
        <w:t>Кодекс речевого поведения - это система принципов, регулирующих процесс коммуникации.</w:t>
      </w:r>
    </w:p>
    <w:p w:rsidR="00F11EE1" w:rsidRPr="00680137" w:rsidRDefault="00F11EE1" w:rsidP="00F11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EE1" w:rsidRPr="00680137" w:rsidRDefault="00F11EE1" w:rsidP="00F11EE1">
      <w:pPr>
        <w:jc w:val="both"/>
        <w:rPr>
          <w:rFonts w:ascii="Times New Roman" w:hAnsi="Times New Roman" w:cs="Times New Roman"/>
          <w:sz w:val="28"/>
          <w:szCs w:val="28"/>
        </w:rPr>
      </w:pPr>
      <w:r w:rsidRPr="00680137">
        <w:rPr>
          <w:rFonts w:ascii="Times New Roman" w:hAnsi="Times New Roman" w:cs="Times New Roman"/>
          <w:sz w:val="28"/>
          <w:szCs w:val="28"/>
        </w:rPr>
        <w:t>1. Понимание цели речи, необходимости конструктивного диалога.</w:t>
      </w:r>
    </w:p>
    <w:p w:rsidR="00F11EE1" w:rsidRPr="00680137" w:rsidRDefault="00F11EE1" w:rsidP="00F11EE1">
      <w:pPr>
        <w:jc w:val="both"/>
        <w:rPr>
          <w:rFonts w:ascii="Times New Roman" w:hAnsi="Times New Roman" w:cs="Times New Roman"/>
          <w:sz w:val="28"/>
          <w:szCs w:val="28"/>
        </w:rPr>
      </w:pPr>
      <w:r w:rsidRPr="00680137">
        <w:rPr>
          <w:rFonts w:ascii="Times New Roman" w:hAnsi="Times New Roman" w:cs="Times New Roman"/>
          <w:sz w:val="28"/>
          <w:szCs w:val="28"/>
        </w:rPr>
        <w:t>2. Краткость, простота, ясность и понятность речи, отсутствие лишних слов.</w:t>
      </w:r>
    </w:p>
    <w:p w:rsidR="00F11EE1" w:rsidRPr="00680137" w:rsidRDefault="00F11EE1" w:rsidP="00F11EE1">
      <w:pPr>
        <w:jc w:val="both"/>
        <w:rPr>
          <w:rFonts w:ascii="Times New Roman" w:hAnsi="Times New Roman" w:cs="Times New Roman"/>
          <w:sz w:val="28"/>
          <w:szCs w:val="28"/>
        </w:rPr>
      </w:pPr>
      <w:r w:rsidRPr="00680137">
        <w:rPr>
          <w:rFonts w:ascii="Times New Roman" w:hAnsi="Times New Roman" w:cs="Times New Roman"/>
          <w:sz w:val="28"/>
          <w:szCs w:val="28"/>
        </w:rPr>
        <w:t>3. Соблюдение дозировки информации, необходимой для данной ситуации.</w:t>
      </w:r>
    </w:p>
    <w:p w:rsidR="00F11EE1" w:rsidRPr="00680137" w:rsidRDefault="00F11EE1" w:rsidP="00F11EE1">
      <w:pPr>
        <w:jc w:val="both"/>
        <w:rPr>
          <w:rFonts w:ascii="Times New Roman" w:hAnsi="Times New Roman" w:cs="Times New Roman"/>
          <w:sz w:val="28"/>
          <w:szCs w:val="28"/>
        </w:rPr>
      </w:pPr>
      <w:r w:rsidRPr="00680137">
        <w:rPr>
          <w:rFonts w:ascii="Times New Roman" w:hAnsi="Times New Roman" w:cs="Times New Roman"/>
          <w:sz w:val="28"/>
          <w:szCs w:val="28"/>
        </w:rPr>
        <w:t>4. Вежливость и доброжелательность – основа культуры речевого общения. Принципы вежливости: тактичность, терпимость, великодушие, предупредительность, одобрение, скромность, согласие, симпатия.</w:t>
      </w:r>
    </w:p>
    <w:p w:rsidR="00F11EE1" w:rsidRPr="00680137" w:rsidRDefault="00F11EE1" w:rsidP="00F11EE1">
      <w:pPr>
        <w:jc w:val="both"/>
        <w:rPr>
          <w:rFonts w:ascii="Times New Roman" w:hAnsi="Times New Roman" w:cs="Times New Roman"/>
          <w:sz w:val="28"/>
          <w:szCs w:val="28"/>
        </w:rPr>
      </w:pPr>
      <w:r w:rsidRPr="00680137">
        <w:rPr>
          <w:rFonts w:ascii="Times New Roman" w:hAnsi="Times New Roman" w:cs="Times New Roman"/>
          <w:sz w:val="28"/>
          <w:szCs w:val="28"/>
        </w:rPr>
        <w:t>5. Проявление заинтересованности в разговоре, сочувственное понимание, искренность выражения своего мнения.</w:t>
      </w:r>
    </w:p>
    <w:p w:rsidR="00F11EE1" w:rsidRPr="00680137" w:rsidRDefault="00F11EE1" w:rsidP="00F11EE1">
      <w:pPr>
        <w:jc w:val="both"/>
        <w:rPr>
          <w:rFonts w:ascii="Times New Roman" w:hAnsi="Times New Roman" w:cs="Times New Roman"/>
          <w:sz w:val="28"/>
          <w:szCs w:val="28"/>
        </w:rPr>
      </w:pPr>
      <w:r w:rsidRPr="00680137">
        <w:rPr>
          <w:rFonts w:ascii="Times New Roman" w:hAnsi="Times New Roman" w:cs="Times New Roman"/>
          <w:sz w:val="28"/>
          <w:szCs w:val="28"/>
        </w:rPr>
        <w:t>6.  Умение не только говорить, но и слушать.</w:t>
      </w:r>
    </w:p>
    <w:p w:rsidR="00F11EE1" w:rsidRPr="00680137" w:rsidRDefault="00F11EE1" w:rsidP="00F11EE1">
      <w:pPr>
        <w:jc w:val="both"/>
        <w:rPr>
          <w:rFonts w:ascii="Times New Roman" w:hAnsi="Times New Roman" w:cs="Times New Roman"/>
          <w:sz w:val="28"/>
          <w:szCs w:val="28"/>
        </w:rPr>
      </w:pPr>
      <w:r w:rsidRPr="00680137">
        <w:rPr>
          <w:rFonts w:ascii="Times New Roman" w:hAnsi="Times New Roman" w:cs="Times New Roman"/>
          <w:sz w:val="28"/>
          <w:szCs w:val="28"/>
        </w:rPr>
        <w:t>7.  Учёт ответной реакции на информацию.</w:t>
      </w:r>
    </w:p>
    <w:p w:rsidR="00F11EE1" w:rsidRPr="00680137" w:rsidRDefault="00F11EE1" w:rsidP="00F11EE1">
      <w:pPr>
        <w:jc w:val="both"/>
        <w:rPr>
          <w:rFonts w:ascii="Times New Roman" w:hAnsi="Times New Roman" w:cs="Times New Roman"/>
          <w:sz w:val="28"/>
          <w:szCs w:val="28"/>
        </w:rPr>
      </w:pPr>
      <w:r w:rsidRPr="00680137">
        <w:rPr>
          <w:rFonts w:ascii="Times New Roman" w:hAnsi="Times New Roman" w:cs="Times New Roman"/>
          <w:sz w:val="28"/>
          <w:szCs w:val="28"/>
        </w:rPr>
        <w:t>8. Выбор тональности разговора. Главный этический принцип-соблюдение паритетности.</w:t>
      </w:r>
    </w:p>
    <w:p w:rsidR="00F11EE1" w:rsidRPr="00680137" w:rsidRDefault="00F11EE1" w:rsidP="00F11EE1">
      <w:pPr>
        <w:jc w:val="both"/>
        <w:rPr>
          <w:rFonts w:ascii="Times New Roman" w:hAnsi="Times New Roman" w:cs="Times New Roman"/>
          <w:sz w:val="28"/>
          <w:szCs w:val="28"/>
        </w:rPr>
      </w:pPr>
      <w:r w:rsidRPr="00680137">
        <w:rPr>
          <w:rFonts w:ascii="Times New Roman" w:hAnsi="Times New Roman" w:cs="Times New Roman"/>
          <w:sz w:val="28"/>
          <w:szCs w:val="28"/>
        </w:rPr>
        <w:t>9. Соблюдение правильности речи, норм литературного языка.</w:t>
      </w:r>
    </w:p>
    <w:p w:rsidR="00F11EE1" w:rsidRPr="00680137" w:rsidRDefault="00F11EE1" w:rsidP="00F11EE1">
      <w:pPr>
        <w:jc w:val="both"/>
        <w:rPr>
          <w:rFonts w:ascii="Times New Roman" w:hAnsi="Times New Roman" w:cs="Times New Roman"/>
          <w:sz w:val="28"/>
          <w:szCs w:val="28"/>
        </w:rPr>
      </w:pPr>
      <w:r w:rsidRPr="00680137">
        <w:rPr>
          <w:rFonts w:ascii="Times New Roman" w:hAnsi="Times New Roman" w:cs="Times New Roman"/>
          <w:sz w:val="28"/>
          <w:szCs w:val="28"/>
        </w:rPr>
        <w:t>10. Отсутствие слов-паразитов и сленговой лексики.</w:t>
      </w:r>
    </w:p>
    <w:p w:rsidR="00F11EE1" w:rsidRPr="00680137" w:rsidRDefault="00F11EE1" w:rsidP="00F11EE1">
      <w:pPr>
        <w:jc w:val="both"/>
        <w:rPr>
          <w:rFonts w:ascii="Times New Roman" w:hAnsi="Times New Roman" w:cs="Times New Roman"/>
          <w:sz w:val="28"/>
          <w:szCs w:val="28"/>
        </w:rPr>
      </w:pPr>
      <w:r w:rsidRPr="00680137">
        <w:rPr>
          <w:rFonts w:ascii="Times New Roman" w:hAnsi="Times New Roman" w:cs="Times New Roman"/>
          <w:sz w:val="28"/>
          <w:szCs w:val="28"/>
        </w:rPr>
        <w:t>11. Соблюдение этикетных норм в разговорах по телефону</w:t>
      </w:r>
    </w:p>
    <w:p w:rsidR="00F11EE1" w:rsidRPr="00680137" w:rsidRDefault="00F11EE1" w:rsidP="00F11EE1">
      <w:pPr>
        <w:jc w:val="both"/>
        <w:rPr>
          <w:rFonts w:ascii="Times New Roman" w:hAnsi="Times New Roman" w:cs="Times New Roman"/>
          <w:sz w:val="28"/>
          <w:szCs w:val="28"/>
        </w:rPr>
      </w:pPr>
      <w:r w:rsidRPr="00680137">
        <w:rPr>
          <w:rFonts w:ascii="Times New Roman" w:hAnsi="Times New Roman" w:cs="Times New Roman"/>
          <w:sz w:val="28"/>
          <w:szCs w:val="28"/>
        </w:rPr>
        <w:t>12. Недопустимость грубости и  агрессии при общении  в сети Интернет.</w:t>
      </w:r>
    </w:p>
    <w:p w:rsidR="00F11EE1" w:rsidRPr="00680137" w:rsidRDefault="00F11EE1" w:rsidP="00F11EE1">
      <w:pPr>
        <w:jc w:val="both"/>
        <w:rPr>
          <w:rFonts w:ascii="Times New Roman" w:hAnsi="Times New Roman" w:cs="Times New Roman"/>
          <w:sz w:val="28"/>
          <w:szCs w:val="28"/>
        </w:rPr>
      </w:pPr>
      <w:r w:rsidRPr="00680137">
        <w:rPr>
          <w:rFonts w:ascii="Times New Roman" w:hAnsi="Times New Roman" w:cs="Times New Roman"/>
          <w:sz w:val="28"/>
          <w:szCs w:val="28"/>
        </w:rPr>
        <w:t xml:space="preserve">13. Использование паралингвистических средств общения: мимики, улыбки, взгляда, жестов. </w:t>
      </w:r>
    </w:p>
    <w:p w:rsidR="00F11EE1" w:rsidRPr="00680137" w:rsidRDefault="00F11EE1" w:rsidP="00F11EE1">
      <w:pPr>
        <w:jc w:val="both"/>
        <w:rPr>
          <w:rFonts w:ascii="Times New Roman" w:hAnsi="Times New Roman" w:cs="Times New Roman"/>
          <w:sz w:val="28"/>
          <w:szCs w:val="28"/>
        </w:rPr>
      </w:pPr>
      <w:r w:rsidRPr="00680137">
        <w:rPr>
          <w:rFonts w:ascii="Times New Roman" w:hAnsi="Times New Roman" w:cs="Times New Roman"/>
          <w:sz w:val="28"/>
          <w:szCs w:val="28"/>
        </w:rPr>
        <w:t>14. Определение общей платформы для дальнейшего сотрудничества.</w:t>
      </w:r>
      <w:bookmarkStart w:id="0" w:name="_GoBack"/>
      <w:bookmarkEnd w:id="0"/>
    </w:p>
    <w:p w:rsidR="00F11EE1" w:rsidRPr="00680137" w:rsidRDefault="00F11EE1" w:rsidP="00F11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036CA9"/>
    <w:sectPr w:rsidR="00036CA9" w:rsidSect="0003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11EE1"/>
    <w:rsid w:val="00036CA9"/>
    <w:rsid w:val="00F1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2017-10-26T07:40:00Z</dcterms:created>
  <dcterms:modified xsi:type="dcterms:W3CDTF">2017-10-26T07:41:00Z</dcterms:modified>
</cp:coreProperties>
</file>